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C1" w:rsidRDefault="00FE48C1" w:rsidP="0050445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2D2" w:rsidRPr="00FE48C1" w:rsidRDefault="002B59B2" w:rsidP="0050445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8C1">
        <w:rPr>
          <w:rFonts w:ascii="Times New Roman" w:hAnsi="Times New Roman" w:cs="Times New Roman"/>
          <w:b/>
          <w:sz w:val="24"/>
          <w:szCs w:val="24"/>
        </w:rPr>
        <w:t>Pathophysiology</w:t>
      </w:r>
    </w:p>
    <w:p w:rsidR="00172A6A" w:rsidRDefault="00BD706B" w:rsidP="00BD70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The normal physiologic vaginal discharge contains cervical mucus, exfoliated cells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Pr="00504458">
        <w:rPr>
          <w:rFonts w:ascii="Times New Roman" w:hAnsi="Times New Roman" w:cs="Times New Roman"/>
          <w:sz w:val="24"/>
          <w:szCs w:val="24"/>
        </w:rPr>
        <w:t xml:space="preserve"> and vaginal secretions. The frequency with which a patient experiences vaginal discharge varies with pregnancy, menstrual cycle, age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Pr="00504458">
        <w:rPr>
          <w:rFonts w:ascii="Times New Roman" w:hAnsi="Times New Roman" w:cs="Times New Roman"/>
          <w:sz w:val="24"/>
          <w:szCs w:val="24"/>
        </w:rPr>
        <w:t xml:space="preserve"> and the use of oral contraceptives. The normal vaginal environment is characterized by an active interrelationship between glycogen, estrogen, lactobacillus acidophilus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Pr="00504458">
        <w:rPr>
          <w:rFonts w:ascii="Times New Roman" w:hAnsi="Times New Roman" w:cs="Times New Roman"/>
          <w:sz w:val="24"/>
          <w:szCs w:val="24"/>
        </w:rPr>
        <w:t xml:space="preserve"> and pathogens. </w:t>
      </w:r>
    </w:p>
    <w:p w:rsidR="00BD706B" w:rsidRDefault="00BD706B" w:rsidP="00BD70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The L. acidophilus produces hydrogen peroxide which is harmful to pathogens and helps in keeping the healthy vaginal pH between 3.8 and 4.2 (</w:t>
      </w:r>
      <w:proofErr w:type="spellStart"/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Likis</w:t>
      </w:r>
      <w:proofErr w:type="spellEnd"/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2020</w:t>
      </w:r>
      <w:r w:rsidRPr="00504458">
        <w:rPr>
          <w:rFonts w:ascii="Times New Roman" w:hAnsi="Times New Roman" w:cs="Times New Roman"/>
          <w:sz w:val="24"/>
          <w:szCs w:val="24"/>
        </w:rPr>
        <w:t>). Vaginitis is experienced by a patient because the vaginal environment has been changed due to the introduction of pathogens or the changes appear to allow pathogens to multiply and thrive.</w:t>
      </w:r>
    </w:p>
    <w:p w:rsidR="00BD706B" w:rsidRDefault="00F96F61" w:rsidP="00BD70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vaginal environment can be altered by stress, hormones, douching, sexual intercourse, contraceptives, antibiotics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pathogens. It is believed that in bacterial vaginosis, some inciting events lead to a decline in the number of hydrogen peroxide producing </w:t>
      </w:r>
      <w:r w:rsidR="00756A57" w:rsidRPr="00756A57">
        <w:rPr>
          <w:rFonts w:ascii="Times New Roman" w:hAnsi="Times New Roman" w:cs="Times New Roman"/>
          <w:i/>
          <w:sz w:val="24"/>
          <w:szCs w:val="24"/>
        </w:rPr>
        <w:t>L</w:t>
      </w:r>
      <w:r w:rsidR="006F35AC" w:rsidRPr="00756A57">
        <w:rPr>
          <w:rFonts w:ascii="Times New Roman" w:hAnsi="Times New Roman" w:cs="Times New Roman"/>
          <w:i/>
          <w:sz w:val="24"/>
          <w:szCs w:val="24"/>
        </w:rPr>
        <w:t>. acidophilus</w:t>
      </w:r>
      <w:r>
        <w:rPr>
          <w:rFonts w:ascii="Times New Roman" w:hAnsi="Times New Roman" w:cs="Times New Roman"/>
          <w:sz w:val="24"/>
          <w:szCs w:val="24"/>
        </w:rPr>
        <w:t xml:space="preserve"> organisms.</w:t>
      </w:r>
      <w:r w:rsidR="006F35AC">
        <w:rPr>
          <w:rFonts w:ascii="Times New Roman" w:hAnsi="Times New Roman" w:cs="Times New Roman"/>
          <w:sz w:val="24"/>
          <w:szCs w:val="24"/>
        </w:rPr>
        <w:t xml:space="preserve"> </w:t>
      </w:r>
      <w:r w:rsidR="00172A6A">
        <w:rPr>
          <w:rFonts w:ascii="Times New Roman" w:hAnsi="Times New Roman" w:cs="Times New Roman"/>
          <w:sz w:val="24"/>
          <w:szCs w:val="24"/>
        </w:rPr>
        <w:t xml:space="preserve">The change that results due to the decline of the number of hydrogen peroxide producers creates room for </w:t>
      </w:r>
      <w:r w:rsidR="00FE48C1">
        <w:rPr>
          <w:rFonts w:ascii="Times New Roman" w:hAnsi="Times New Roman" w:cs="Times New Roman"/>
          <w:sz w:val="24"/>
          <w:szCs w:val="24"/>
        </w:rPr>
        <w:t xml:space="preserve">the </w:t>
      </w:r>
      <w:r w:rsidR="00172A6A">
        <w:rPr>
          <w:rFonts w:ascii="Times New Roman" w:hAnsi="Times New Roman" w:cs="Times New Roman"/>
          <w:sz w:val="24"/>
          <w:szCs w:val="24"/>
        </w:rPr>
        <w:t xml:space="preserve">proliferation of organisms </w:t>
      </w:r>
      <w:r w:rsidR="00FE48C1">
        <w:rPr>
          <w:rFonts w:ascii="Times New Roman" w:hAnsi="Times New Roman" w:cs="Times New Roman"/>
          <w:sz w:val="24"/>
          <w:szCs w:val="24"/>
        </w:rPr>
        <w:t>that</w:t>
      </w:r>
      <w:r w:rsidR="00172A6A">
        <w:rPr>
          <w:rFonts w:ascii="Times New Roman" w:hAnsi="Times New Roman" w:cs="Times New Roman"/>
          <w:sz w:val="24"/>
          <w:szCs w:val="24"/>
        </w:rPr>
        <w:t xml:space="preserve"> were suppressed such as the Mobiluncus</w:t>
      </w:r>
      <w:bookmarkStart w:id="0" w:name="_GoBack"/>
      <w:bookmarkEnd w:id="0"/>
      <w:r w:rsidR="00172A6A">
        <w:rPr>
          <w:rFonts w:ascii="Times New Roman" w:hAnsi="Times New Roman" w:cs="Times New Roman"/>
          <w:sz w:val="24"/>
          <w:szCs w:val="24"/>
        </w:rPr>
        <w:t xml:space="preserve"> species and the </w:t>
      </w:r>
      <w:r w:rsidR="00172A6A" w:rsidRPr="00756A57">
        <w:rPr>
          <w:rFonts w:ascii="Times New Roman" w:hAnsi="Times New Roman" w:cs="Times New Roman"/>
          <w:i/>
          <w:sz w:val="24"/>
          <w:szCs w:val="24"/>
        </w:rPr>
        <w:t>M.</w:t>
      </w:r>
      <w:r w:rsidR="00756A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72A6A" w:rsidRPr="00756A57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756A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6A57" w:rsidRPr="00756A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56A57" w:rsidRPr="00756A57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Likis</w:t>
      </w:r>
      <w:proofErr w:type="spellEnd"/>
      <w:r w:rsidR="00756A57" w:rsidRPr="00756A57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2020</w:t>
      </w:r>
      <w:r w:rsidR="00756A57" w:rsidRPr="00756A57">
        <w:rPr>
          <w:rFonts w:ascii="Times New Roman" w:hAnsi="Times New Roman" w:cs="Times New Roman"/>
          <w:sz w:val="24"/>
          <w:szCs w:val="24"/>
        </w:rPr>
        <w:t>)</w:t>
      </w:r>
      <w:r w:rsidR="00172A6A" w:rsidRPr="00756A57">
        <w:rPr>
          <w:rFonts w:ascii="Times New Roman" w:hAnsi="Times New Roman" w:cs="Times New Roman"/>
          <w:sz w:val="24"/>
          <w:szCs w:val="24"/>
        </w:rPr>
        <w:t>.</w:t>
      </w:r>
    </w:p>
    <w:p w:rsidR="00172A6A" w:rsidRPr="00504458" w:rsidRDefault="00172A6A" w:rsidP="00BD70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</w:t>
      </w:r>
      <w:r w:rsidR="00FE48C1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increase in glycogen production during pregnancy or changed levels of progesterone and estrogen due to the usage of oral contraceptives promotes the C. </w:t>
      </w:r>
      <w:r w:rsidR="00FE48C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lbicans which advances to the vaginal epithelial cells and allows for the germination of yeast. Such changes might alter asymptomatic colonization into </w:t>
      </w:r>
      <w:r w:rsidR="00FE48C1">
        <w:rPr>
          <w:rFonts w:ascii="Times New Roman" w:hAnsi="Times New Roman" w:cs="Times New Roman"/>
          <w:sz w:val="24"/>
          <w:szCs w:val="24"/>
        </w:rPr>
        <w:t>an a</w:t>
      </w:r>
      <w:r>
        <w:rPr>
          <w:rFonts w:ascii="Times New Roman" w:hAnsi="Times New Roman" w:cs="Times New Roman"/>
          <w:sz w:val="24"/>
          <w:szCs w:val="24"/>
        </w:rPr>
        <w:t xml:space="preserve">symptomatic infection. </w:t>
      </w:r>
    </w:p>
    <w:p w:rsidR="00FE48C1" w:rsidRDefault="00FE48C1" w:rsidP="0050445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2D2" w:rsidRPr="00FE48C1" w:rsidRDefault="00A602D2" w:rsidP="0050445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8C1">
        <w:rPr>
          <w:rFonts w:ascii="Times New Roman" w:hAnsi="Times New Roman" w:cs="Times New Roman"/>
          <w:b/>
          <w:sz w:val="24"/>
          <w:szCs w:val="24"/>
        </w:rPr>
        <w:lastRenderedPageBreak/>
        <w:t>Differential Diagnosis</w:t>
      </w:r>
    </w:p>
    <w:p w:rsidR="00756A57" w:rsidRPr="00504458" w:rsidRDefault="00756A57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ways through which vaginitis can be diagnosed; the wet-mount preparation, KOH preparation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whiff test, and litmus testing for PH.</w:t>
      </w:r>
    </w:p>
    <w:p w:rsidR="00A602D2" w:rsidRPr="00504458" w:rsidRDefault="00A95F8D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 xml:space="preserve">The diagnosis of a patient is based on the symptoms, physical examination, </w:t>
      </w:r>
      <w:r w:rsidR="006B0FED" w:rsidRPr="00504458">
        <w:rPr>
          <w:rFonts w:ascii="Times New Roman" w:hAnsi="Times New Roman" w:cs="Times New Roman"/>
          <w:sz w:val="24"/>
          <w:szCs w:val="24"/>
        </w:rPr>
        <w:t>findings</w:t>
      </w:r>
      <w:r w:rsidRPr="00504458">
        <w:rPr>
          <w:rFonts w:ascii="Times New Roman" w:hAnsi="Times New Roman" w:cs="Times New Roman"/>
          <w:sz w:val="24"/>
          <w:szCs w:val="24"/>
        </w:rPr>
        <w:t xml:space="preserve"> of the microscopic examination of the wet-mount and KOH preparations, as well as the results of the pH litmus test obtained after testing the vaginal discharge of the patient.</w:t>
      </w:r>
      <w:r w:rsidR="006B0FED" w:rsidRPr="00504458">
        <w:rPr>
          <w:rFonts w:ascii="Times New Roman" w:hAnsi="Times New Roman" w:cs="Times New Roman"/>
          <w:sz w:val="24"/>
          <w:szCs w:val="24"/>
        </w:rPr>
        <w:t xml:space="preserve"> </w:t>
      </w:r>
      <w:r w:rsidR="001D1381" w:rsidRPr="00504458">
        <w:rPr>
          <w:rFonts w:ascii="Times New Roman" w:hAnsi="Times New Roman" w:cs="Times New Roman"/>
          <w:sz w:val="24"/>
          <w:szCs w:val="24"/>
        </w:rPr>
        <w:t>Women who have been infected with bacterial vaginosis have a broad spectrum of clinical presentations.</w:t>
      </w:r>
    </w:p>
    <w:p w:rsidR="001D1381" w:rsidRPr="00504458" w:rsidRDefault="001D1381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Females who have been infected with vulvovaginal candi</w:t>
      </w:r>
      <w:r w:rsidR="00230EAE" w:rsidRPr="00504458">
        <w:rPr>
          <w:rFonts w:ascii="Times New Roman" w:hAnsi="Times New Roman" w:cs="Times New Roman"/>
          <w:sz w:val="24"/>
          <w:szCs w:val="24"/>
        </w:rPr>
        <w:t>di</w:t>
      </w:r>
      <w:r w:rsidRPr="00504458">
        <w:rPr>
          <w:rFonts w:ascii="Times New Roman" w:hAnsi="Times New Roman" w:cs="Times New Roman"/>
          <w:sz w:val="24"/>
          <w:szCs w:val="24"/>
        </w:rPr>
        <w:t>asis most of th</w:t>
      </w:r>
      <w:r w:rsidR="00230EAE" w:rsidRPr="00504458">
        <w:rPr>
          <w:rFonts w:ascii="Times New Roman" w:hAnsi="Times New Roman" w:cs="Times New Roman"/>
          <w:sz w:val="24"/>
          <w:szCs w:val="24"/>
        </w:rPr>
        <w:t>e time complain of dysuria, vaginal irritation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="00230EAE" w:rsidRPr="00504458">
        <w:rPr>
          <w:rFonts w:ascii="Times New Roman" w:hAnsi="Times New Roman" w:cs="Times New Roman"/>
          <w:sz w:val="24"/>
          <w:szCs w:val="24"/>
        </w:rPr>
        <w:t xml:space="preserve"> and pruritus. Vulvovaginal itching is not a normal thing for healthy females</w:t>
      </w:r>
      <w:r w:rsidR="00504458" w:rsidRPr="00504458">
        <w:rPr>
          <w:rFonts w:ascii="Times New Roman" w:hAnsi="Times New Roman" w:cs="Times New Roman"/>
          <w:sz w:val="24"/>
          <w:szCs w:val="24"/>
        </w:rPr>
        <w:t xml:space="preserve"> (</w:t>
      </w:r>
      <w:r w:rsidR="00504458"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Bope Kellerman &amp; Conn, 2016</w:t>
      </w:r>
      <w:r w:rsidR="00504458" w:rsidRPr="00504458">
        <w:rPr>
          <w:rFonts w:ascii="Times New Roman" w:hAnsi="Times New Roman" w:cs="Times New Roman"/>
          <w:sz w:val="24"/>
          <w:szCs w:val="24"/>
        </w:rPr>
        <w:t>)</w:t>
      </w:r>
      <w:r w:rsidR="00230EAE" w:rsidRPr="00504458">
        <w:rPr>
          <w:rFonts w:ascii="Times New Roman" w:hAnsi="Times New Roman" w:cs="Times New Roman"/>
          <w:sz w:val="24"/>
          <w:szCs w:val="24"/>
        </w:rPr>
        <w:t>. Therefore,</w:t>
      </w:r>
      <w:r w:rsidR="00CA257C" w:rsidRPr="00504458">
        <w:rPr>
          <w:rFonts w:ascii="Times New Roman" w:hAnsi="Times New Roman" w:cs="Times New Roman"/>
          <w:sz w:val="24"/>
          <w:szCs w:val="24"/>
        </w:rPr>
        <w:t xml:space="preserve"> if th</w:t>
      </w:r>
      <w:r w:rsidR="00FE48C1">
        <w:rPr>
          <w:rFonts w:ascii="Times New Roman" w:hAnsi="Times New Roman" w:cs="Times New Roman"/>
          <w:sz w:val="24"/>
          <w:szCs w:val="24"/>
        </w:rPr>
        <w:t>ese</w:t>
      </w:r>
      <w:r w:rsidR="00CA257C" w:rsidRPr="00504458">
        <w:rPr>
          <w:rFonts w:ascii="Times New Roman" w:hAnsi="Times New Roman" w:cs="Times New Roman"/>
          <w:sz w:val="24"/>
          <w:szCs w:val="24"/>
        </w:rPr>
        <w:t xml:space="preserve"> symptoms </w:t>
      </w:r>
      <w:r w:rsidR="00FE48C1">
        <w:rPr>
          <w:rFonts w:ascii="Times New Roman" w:hAnsi="Times New Roman" w:cs="Times New Roman"/>
          <w:sz w:val="24"/>
          <w:szCs w:val="24"/>
        </w:rPr>
        <w:t>are</w:t>
      </w:r>
      <w:r w:rsidR="00CA257C" w:rsidRPr="00504458">
        <w:rPr>
          <w:rFonts w:ascii="Times New Roman" w:hAnsi="Times New Roman" w:cs="Times New Roman"/>
          <w:sz w:val="24"/>
          <w:szCs w:val="24"/>
        </w:rPr>
        <w:t xml:space="preserve"> noted, other dermatologic conditions should also be investigated, especially in the absence of candida infection.</w:t>
      </w:r>
    </w:p>
    <w:p w:rsidR="00C06615" w:rsidRPr="00504458" w:rsidRDefault="00C06615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In vulvovaginal candidiasis, a woman will normally discharge a white and thick fluid with no odor and a normal pH.</w:t>
      </w:r>
      <w:r w:rsidR="002A29C4" w:rsidRPr="00504458">
        <w:rPr>
          <w:rFonts w:ascii="Times New Roman" w:hAnsi="Times New Roman" w:cs="Times New Roman"/>
          <w:sz w:val="24"/>
          <w:szCs w:val="24"/>
        </w:rPr>
        <w:t xml:space="preserve"> </w:t>
      </w:r>
      <w:r w:rsidR="00D448BE" w:rsidRPr="00504458">
        <w:rPr>
          <w:rFonts w:ascii="Times New Roman" w:hAnsi="Times New Roman" w:cs="Times New Roman"/>
          <w:sz w:val="24"/>
          <w:szCs w:val="24"/>
        </w:rPr>
        <w:t>Women who have been infected with candidiasis might have vaginal erythema and vulva and mostly scaling and fissures of vulvar tissue.</w:t>
      </w:r>
      <w:r w:rsidR="006C6FEE" w:rsidRPr="00504458">
        <w:rPr>
          <w:rFonts w:ascii="Times New Roman" w:hAnsi="Times New Roman" w:cs="Times New Roman"/>
          <w:sz w:val="24"/>
          <w:szCs w:val="24"/>
        </w:rPr>
        <w:t xml:space="preserve"> </w:t>
      </w:r>
      <w:r w:rsidR="00BB5FAE" w:rsidRPr="00504458">
        <w:rPr>
          <w:rFonts w:ascii="Times New Roman" w:hAnsi="Times New Roman" w:cs="Times New Roman"/>
          <w:sz w:val="24"/>
          <w:szCs w:val="24"/>
        </w:rPr>
        <w:t xml:space="preserve">Microscopic examinations of the KOH preparations and the wet-mount have resulted </w:t>
      </w:r>
      <w:r w:rsidR="00FE48C1">
        <w:rPr>
          <w:rFonts w:ascii="Times New Roman" w:hAnsi="Times New Roman" w:cs="Times New Roman"/>
          <w:sz w:val="24"/>
          <w:szCs w:val="24"/>
        </w:rPr>
        <w:t>in</w:t>
      </w:r>
      <w:r w:rsidR="00BB5FAE" w:rsidRPr="00504458">
        <w:rPr>
          <w:rFonts w:ascii="Times New Roman" w:hAnsi="Times New Roman" w:cs="Times New Roman"/>
          <w:sz w:val="24"/>
          <w:szCs w:val="24"/>
        </w:rPr>
        <w:t xml:space="preserve"> positive in 50% and 70 % of patients who have been infected with candida infections</w:t>
      </w:r>
      <w:r w:rsidR="00504458" w:rsidRPr="00504458">
        <w:rPr>
          <w:rFonts w:ascii="Times New Roman" w:hAnsi="Times New Roman" w:cs="Times New Roman"/>
          <w:sz w:val="24"/>
          <w:szCs w:val="24"/>
        </w:rPr>
        <w:t xml:space="preserve"> (</w:t>
      </w:r>
      <w:r w:rsidR="00504458"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Bope, et al., 2016</w:t>
      </w:r>
      <w:r w:rsidR="00504458" w:rsidRPr="00504458">
        <w:rPr>
          <w:rFonts w:ascii="Times New Roman" w:hAnsi="Times New Roman" w:cs="Times New Roman"/>
          <w:sz w:val="24"/>
          <w:szCs w:val="24"/>
        </w:rPr>
        <w:t>)</w:t>
      </w:r>
      <w:r w:rsidR="00BB5FAE" w:rsidRPr="00504458">
        <w:rPr>
          <w:rFonts w:ascii="Times New Roman" w:hAnsi="Times New Roman" w:cs="Times New Roman"/>
          <w:sz w:val="24"/>
          <w:szCs w:val="24"/>
        </w:rPr>
        <w:t>. On the other hand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="00BB5FAE" w:rsidRPr="00504458">
        <w:rPr>
          <w:rFonts w:ascii="Times New Roman" w:hAnsi="Times New Roman" w:cs="Times New Roman"/>
          <w:sz w:val="24"/>
          <w:szCs w:val="24"/>
        </w:rPr>
        <w:t xml:space="preserve"> there are some instances when the patient might have a negative microscopic examination but indicate symptoms which are aligning with yeast vaginitis. In such a case, a Gram stain or a culture by applying Nickerson’s medium might be useful.</w:t>
      </w:r>
    </w:p>
    <w:p w:rsidR="00F20CDA" w:rsidRPr="00504458" w:rsidRDefault="00980F33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 xml:space="preserve">A classic manifestation of vaginal trichomoniasis entails a </w:t>
      </w:r>
      <w:r w:rsidR="00E8785F" w:rsidRPr="00504458">
        <w:rPr>
          <w:rFonts w:ascii="Times New Roman" w:hAnsi="Times New Roman" w:cs="Times New Roman"/>
          <w:sz w:val="24"/>
          <w:szCs w:val="24"/>
        </w:rPr>
        <w:t>purulent</w:t>
      </w:r>
      <w:r w:rsidRPr="00504458">
        <w:rPr>
          <w:rFonts w:ascii="Times New Roman" w:hAnsi="Times New Roman" w:cs="Times New Roman"/>
          <w:sz w:val="24"/>
          <w:szCs w:val="24"/>
        </w:rPr>
        <w:t xml:space="preserve">, frothy, yellow discharge </w:t>
      </w:r>
      <w:r w:rsidR="006E0623" w:rsidRPr="00504458">
        <w:rPr>
          <w:rFonts w:ascii="Times New Roman" w:hAnsi="Times New Roman" w:cs="Times New Roman"/>
          <w:sz w:val="24"/>
          <w:szCs w:val="24"/>
        </w:rPr>
        <w:t xml:space="preserve">with dysuria, </w:t>
      </w:r>
      <w:r w:rsidR="00F20CDA" w:rsidRPr="00504458">
        <w:rPr>
          <w:rFonts w:ascii="Times New Roman" w:hAnsi="Times New Roman" w:cs="Times New Roman"/>
          <w:sz w:val="24"/>
          <w:szCs w:val="24"/>
        </w:rPr>
        <w:t>pruritus</w:t>
      </w:r>
      <w:r w:rsidR="00FE48C1">
        <w:rPr>
          <w:rFonts w:ascii="Times New Roman" w:hAnsi="Times New Roman" w:cs="Times New Roman"/>
          <w:sz w:val="24"/>
          <w:szCs w:val="24"/>
        </w:rPr>
        <w:t>,</w:t>
      </w:r>
      <w:r w:rsidR="006E0623" w:rsidRPr="00504458">
        <w:rPr>
          <w:rFonts w:ascii="Times New Roman" w:hAnsi="Times New Roman" w:cs="Times New Roman"/>
          <w:sz w:val="24"/>
          <w:szCs w:val="24"/>
        </w:rPr>
        <w:t xml:space="preserve"> and an abnormal </w:t>
      </w:r>
      <w:r w:rsidR="00F20CDA" w:rsidRPr="00504458">
        <w:rPr>
          <w:rFonts w:ascii="Times New Roman" w:hAnsi="Times New Roman" w:cs="Times New Roman"/>
          <w:sz w:val="24"/>
          <w:szCs w:val="24"/>
        </w:rPr>
        <w:t>odor. On</w:t>
      </w:r>
      <w:r w:rsidR="000B67F3" w:rsidRPr="00504458">
        <w:rPr>
          <w:rFonts w:ascii="Times New Roman" w:hAnsi="Times New Roman" w:cs="Times New Roman"/>
          <w:sz w:val="24"/>
          <w:szCs w:val="24"/>
        </w:rPr>
        <w:t xml:space="preserve"> close examination by a physician, it might be found out that vulvovaginal er</w:t>
      </w:r>
      <w:r w:rsidR="0043041E" w:rsidRPr="00504458">
        <w:rPr>
          <w:rFonts w:ascii="Times New Roman" w:hAnsi="Times New Roman" w:cs="Times New Roman"/>
          <w:sz w:val="24"/>
          <w:szCs w:val="24"/>
        </w:rPr>
        <w:t>ythema and the discharge has an abnormal</w:t>
      </w:r>
      <w:r w:rsidR="00FE48C1">
        <w:rPr>
          <w:rFonts w:ascii="Times New Roman" w:hAnsi="Times New Roman" w:cs="Times New Roman"/>
          <w:sz w:val="24"/>
          <w:szCs w:val="24"/>
        </w:rPr>
        <w:t>ly</w:t>
      </w:r>
      <w:r w:rsidR="0043041E" w:rsidRPr="00504458">
        <w:rPr>
          <w:rFonts w:ascii="Times New Roman" w:hAnsi="Times New Roman" w:cs="Times New Roman"/>
          <w:sz w:val="24"/>
          <w:szCs w:val="24"/>
        </w:rPr>
        <w:t xml:space="preserve"> elevated pH</w:t>
      </w:r>
      <w:r w:rsidR="00504458" w:rsidRPr="0050445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04458"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Likis</w:t>
      </w:r>
      <w:proofErr w:type="spellEnd"/>
      <w:r w:rsidR="00504458"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2020</w:t>
      </w:r>
      <w:r w:rsidR="00504458" w:rsidRPr="00504458">
        <w:rPr>
          <w:rFonts w:ascii="Times New Roman" w:hAnsi="Times New Roman" w:cs="Times New Roman"/>
          <w:sz w:val="24"/>
          <w:szCs w:val="24"/>
        </w:rPr>
        <w:t>)</w:t>
      </w:r>
      <w:r w:rsidR="0043041E" w:rsidRPr="00504458">
        <w:rPr>
          <w:rFonts w:ascii="Times New Roman" w:hAnsi="Times New Roman" w:cs="Times New Roman"/>
          <w:sz w:val="24"/>
          <w:szCs w:val="24"/>
        </w:rPr>
        <w:t>.</w:t>
      </w:r>
      <w:r w:rsidR="00277A7F" w:rsidRPr="00504458">
        <w:rPr>
          <w:rFonts w:ascii="Times New Roman" w:hAnsi="Times New Roman" w:cs="Times New Roman"/>
          <w:sz w:val="24"/>
          <w:szCs w:val="24"/>
        </w:rPr>
        <w:t xml:space="preserve"> </w:t>
      </w:r>
      <w:r w:rsidR="00933C5D" w:rsidRPr="00504458">
        <w:rPr>
          <w:rFonts w:ascii="Times New Roman" w:hAnsi="Times New Roman" w:cs="Times New Roman"/>
          <w:sz w:val="24"/>
          <w:szCs w:val="24"/>
        </w:rPr>
        <w:t xml:space="preserve">A </w:t>
      </w:r>
      <w:r w:rsidR="00933C5D" w:rsidRPr="00504458">
        <w:rPr>
          <w:rFonts w:ascii="Times New Roman" w:hAnsi="Times New Roman" w:cs="Times New Roman"/>
          <w:sz w:val="24"/>
          <w:szCs w:val="24"/>
        </w:rPr>
        <w:lastRenderedPageBreak/>
        <w:t xml:space="preserve">physician or a lab technician can warm a slide and decrease the intensity of the sub-stage lighting to check for the trichomonads. </w:t>
      </w:r>
    </w:p>
    <w:p w:rsidR="00A602D2" w:rsidRPr="00FE48C1" w:rsidRDefault="00A602D2" w:rsidP="0050445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8C1">
        <w:rPr>
          <w:rFonts w:ascii="Times New Roman" w:hAnsi="Times New Roman" w:cs="Times New Roman"/>
          <w:b/>
          <w:sz w:val="24"/>
          <w:szCs w:val="24"/>
        </w:rPr>
        <w:t xml:space="preserve">Education </w:t>
      </w:r>
    </w:p>
    <w:p w:rsidR="00551453" w:rsidRPr="00504458" w:rsidRDefault="00551453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Self-care for Vaginitis</w:t>
      </w:r>
    </w:p>
    <w:p w:rsidR="00551453" w:rsidRPr="00504458" w:rsidRDefault="00551453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Women should ensure that their genital area is clean and dry when they have vaginitis. They can do the following:</w:t>
      </w:r>
    </w:p>
    <w:p w:rsidR="00551453" w:rsidRPr="00504458" w:rsidRDefault="00551453" w:rsidP="0050445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Avoid washing their genital area with soap, instead, they should just rinse with water to clean the area.</w:t>
      </w:r>
    </w:p>
    <w:p w:rsidR="00551453" w:rsidRPr="00504458" w:rsidRDefault="00551453" w:rsidP="0050445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They should soak in a warm bath and not a hot one.</w:t>
      </w:r>
    </w:p>
    <w:p w:rsidR="00551453" w:rsidRPr="00504458" w:rsidRDefault="00551453" w:rsidP="0050445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 xml:space="preserve">They should dry the genital area thoroughly afterward. </w:t>
      </w:r>
    </w:p>
    <w:p w:rsidR="00551453" w:rsidRPr="00504458" w:rsidRDefault="00551453" w:rsidP="0050445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>They should pat the genital area dry and not rubbing it.</w:t>
      </w:r>
      <w:r w:rsidR="00AA6871" w:rsidRPr="00504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9B2" w:rsidRPr="00504458" w:rsidRDefault="00480A9C" w:rsidP="005044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C1" w:rsidRDefault="00FE48C1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4458" w:rsidRPr="00504458" w:rsidRDefault="00504458" w:rsidP="00504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04458" w:rsidRPr="00504458" w:rsidRDefault="00504458" w:rsidP="0050445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In Bope, E. T., In Kellerman, R. D., &amp; Conn, H. F. (2016). </w:t>
      </w:r>
      <w:r w:rsidRPr="0050445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Conn's current therapy</w:t>
      </w:r>
      <w:r w:rsidR="00FE48C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in</w:t>
      </w:r>
      <w:r w:rsidRPr="0050445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2016</w:t>
      </w:r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04458" w:rsidRPr="00504458" w:rsidRDefault="00504458" w:rsidP="00504458">
      <w:pPr>
        <w:spacing w:line="480" w:lineRule="auto"/>
        <w:ind w:left="720" w:hanging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Likis</w:t>
      </w:r>
      <w:proofErr w:type="spellEnd"/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F. R. A. N. C. E. S. E. (2020). </w:t>
      </w:r>
      <w:r w:rsidRPr="0050445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GYNECOLOGIC HEALTHCARE: With an introduction to prenatal and postpartum care</w:t>
      </w:r>
      <w:r w:rsidRPr="0050445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Place of publication not identified: JONES &amp; BARTLETT LEARNING.</w:t>
      </w:r>
    </w:p>
    <w:sectPr w:rsidR="00504458" w:rsidRPr="00504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E2DA"/>
      </v:shape>
    </w:pict>
  </w:numPicBullet>
  <w:abstractNum w:abstractNumId="0" w15:restartNumberingAfterBreak="0">
    <w:nsid w:val="72B01DA0"/>
    <w:multiLevelType w:val="hybridMultilevel"/>
    <w:tmpl w:val="61CAD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424E2"/>
    <w:multiLevelType w:val="hybridMultilevel"/>
    <w:tmpl w:val="56A0B0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wMzY2NjQxMrU0M7FQ0lEKTi0uzszPAykwrAUAszi6XSwAAAA="/>
  </w:docVars>
  <w:rsids>
    <w:rsidRoot w:val="00AE676A"/>
    <w:rsid w:val="000B67F3"/>
    <w:rsid w:val="00172A6A"/>
    <w:rsid w:val="001C793F"/>
    <w:rsid w:val="001D1381"/>
    <w:rsid w:val="00230EAE"/>
    <w:rsid w:val="00277A7F"/>
    <w:rsid w:val="002A29C4"/>
    <w:rsid w:val="002B59B2"/>
    <w:rsid w:val="002C0E3E"/>
    <w:rsid w:val="003E4B8E"/>
    <w:rsid w:val="0043041E"/>
    <w:rsid w:val="004359C0"/>
    <w:rsid w:val="00480A9C"/>
    <w:rsid w:val="004B071F"/>
    <w:rsid w:val="00504458"/>
    <w:rsid w:val="00551453"/>
    <w:rsid w:val="006B0FED"/>
    <w:rsid w:val="006C6FEE"/>
    <w:rsid w:val="006D7AF0"/>
    <w:rsid w:val="006E0623"/>
    <w:rsid w:val="006E0A45"/>
    <w:rsid w:val="006F35AC"/>
    <w:rsid w:val="00756A57"/>
    <w:rsid w:val="007A4AB0"/>
    <w:rsid w:val="007C72E2"/>
    <w:rsid w:val="008D6E9A"/>
    <w:rsid w:val="00933C5D"/>
    <w:rsid w:val="00954923"/>
    <w:rsid w:val="00980F33"/>
    <w:rsid w:val="00A602D2"/>
    <w:rsid w:val="00A95F8D"/>
    <w:rsid w:val="00AA6871"/>
    <w:rsid w:val="00AD68C1"/>
    <w:rsid w:val="00AE676A"/>
    <w:rsid w:val="00BB5FAE"/>
    <w:rsid w:val="00BD706B"/>
    <w:rsid w:val="00C06615"/>
    <w:rsid w:val="00C61B7F"/>
    <w:rsid w:val="00CA257C"/>
    <w:rsid w:val="00D448BE"/>
    <w:rsid w:val="00D911D1"/>
    <w:rsid w:val="00DE41D1"/>
    <w:rsid w:val="00E8785F"/>
    <w:rsid w:val="00F20CDA"/>
    <w:rsid w:val="00F96F61"/>
    <w:rsid w:val="00FA0D53"/>
    <w:rsid w:val="00FE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36F9A-F555-41E7-A3A6-8B3773FB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2020-12-10T08:54:00Z</dcterms:created>
  <dcterms:modified xsi:type="dcterms:W3CDTF">2020-12-10T08:54:00Z</dcterms:modified>
</cp:coreProperties>
</file>